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佛山市智能建造试点项目申报表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outlineLvl w:val="9"/>
        <w:rPr>
          <w:rFonts w:hint="eastAsia" w:ascii="Calibri" w:hAnsi="Calibri" w:eastAsia="仿宋_GB2312" w:cs="Times New Roman"/>
          <w:kern w:val="0"/>
          <w:sz w:val="28"/>
          <w:szCs w:val="28"/>
          <w:vertAlign w:val="baseline"/>
          <w:lang w:val="en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outlineLvl w:val="9"/>
        <w:rPr>
          <w:rFonts w:hint="default"/>
          <w:lang w:val="en" w:eastAsia="zh-CN"/>
        </w:rPr>
      </w:pPr>
      <w:r>
        <w:rPr>
          <w:rFonts w:hint="eastAsia" w:ascii="Calibri" w:hAnsi="Calibri" w:eastAsia="仿宋_GB2312" w:cs="Times New Roman"/>
          <w:kern w:val="0"/>
          <w:sz w:val="28"/>
          <w:szCs w:val="28"/>
          <w:vertAlign w:val="baseline"/>
          <w:lang w:val="en" w:eastAsia="zh-CN" w:bidi="ar-SA"/>
        </w:rPr>
        <w:t>申报单位（盖公章）：</w:t>
      </w:r>
      <w:r>
        <w:rPr>
          <w:rFonts w:hint="eastAsia" w:eastAsia="仿宋_GB2312" w:cs="Times New Roman"/>
          <w:kern w:val="0"/>
          <w:sz w:val="28"/>
          <w:szCs w:val="28"/>
          <w:vertAlign w:val="baseline"/>
          <w:lang w:val="en-US" w:eastAsia="zh-CN" w:bidi="ar-SA"/>
        </w:rPr>
        <w:t xml:space="preserve">                        申报日期：</w:t>
      </w:r>
      <w:bookmarkStart w:id="3" w:name="_GoBack"/>
      <w:bookmarkEnd w:id="3"/>
    </w:p>
    <w:tbl>
      <w:tblPr>
        <w:tblStyle w:val="5"/>
        <w:tblpPr w:leftFromText="180" w:rightFromText="180" w:vertAnchor="text" w:horzAnchor="page" w:tblpX="1466" w:tblpY="187"/>
        <w:tblOverlap w:val="never"/>
        <w:tblW w:w="90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2572"/>
        <w:gridCol w:w="1655"/>
        <w:gridCol w:w="3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项目地址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开工时间</w:t>
            </w:r>
          </w:p>
        </w:tc>
        <w:tc>
          <w:tcPr>
            <w:tcW w:w="2572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55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竣工时间</w:t>
            </w:r>
          </w:p>
        </w:tc>
        <w:tc>
          <w:tcPr>
            <w:tcW w:w="3056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建设单位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勘察单位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设计单位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施工单位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监理单位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申报单位</w:t>
            </w:r>
          </w:p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572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55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3056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一、</w:t>
            </w:r>
            <w:r>
              <w:rPr>
                <w:rFonts w:hint="eastAsia" w:ascii="仿宋_GB2312"/>
                <w:b/>
                <w:bCs/>
                <w:sz w:val="28"/>
                <w:lang w:eastAsia="zh-CN"/>
              </w:rPr>
              <w:t>项目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5" w:hRule="atLeast"/>
        </w:trPr>
        <w:tc>
          <w:tcPr>
            <w:tcW w:w="9091" w:type="dxa"/>
            <w:gridSpan w:val="4"/>
            <w:vAlign w:val="top"/>
          </w:tcPr>
          <w:p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（项目总体介绍、项目类型、项目规模、建设内容、投资规模等详细内容。）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二、拟应用智能建造技术</w:t>
            </w:r>
            <w:r>
              <w:rPr>
                <w:rFonts w:hint="eastAsia" w:ascii="仿宋_GB2312"/>
                <w:b/>
                <w:bCs/>
                <w:sz w:val="28"/>
                <w:lang w:eastAsia="zh-CN"/>
              </w:rPr>
              <w:t>（可多选，在涉及到的选项前打“√”）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>
            <w:pPr>
              <w:snapToGrid w:val="0"/>
              <w:spacing w:before="62" w:beforeLines="20" w:line="3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□数字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设计：包括工程建设全过程的设计统筹及BIM等新技术应用、数字化设计资源、标准、体系建设等。</w:t>
            </w:r>
          </w:p>
          <w:p>
            <w:pPr>
              <w:snapToGrid w:val="0"/>
              <w:spacing w:before="62" w:beforeLines="20" w:line="3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□智能生产：包括</w:t>
            </w:r>
            <w:bookmarkStart w:id="0" w:name="_Hlk99284880"/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建立基于BIM的标准化部品部件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智能生产线</w:t>
            </w:r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、</w:t>
            </w:r>
            <w:bookmarkStart w:id="1" w:name="_Hlk99284892"/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智能生产工厂</w:t>
            </w:r>
            <w:bookmarkEnd w:id="1"/>
            <w:bookmarkStart w:id="2" w:name="_Hlk99284913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建立全过程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部品部件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质量溯源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体系</w:t>
            </w:r>
            <w:bookmarkEnd w:id="2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。</w:t>
            </w:r>
          </w:p>
          <w:p>
            <w:pPr>
              <w:snapToGrid w:val="0"/>
              <w:spacing w:before="62" w:beforeLines="20" w:line="360" w:lineRule="exac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智能化装备施工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包括应用建筑机器人等智能化装备辅助施工，基于BIM技术联动施工装备进行施工设计深化和施工过程模拟，对实施过程和成果进行质量等方面跟踪监控等。</w:t>
            </w:r>
          </w:p>
          <w:p>
            <w:pPr>
              <w:snapToGrid w:val="0"/>
              <w:spacing w:before="62" w:beforeLines="20" w:line="360" w:lineRule="exact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数字化施工管理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：包括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施工现场作业人员、施工机械、物料、环境、能耗、质量、安全、进度的数字化、智能化管理等。</w:t>
            </w:r>
          </w:p>
          <w:p>
            <w:pPr>
              <w:snapToGrid w:val="0"/>
              <w:spacing w:before="62" w:beforeLines="20" w:line="36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智能化协同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：包括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设计协同管理和标准化交付，多方联动的生产计划、物流、质量协同，施工现场的多单位进度、物料、合约等协同，以及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建材集中采购、部品部件生产配送、工程设备租赁、建筑劳务用工、装饰装修等领域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项目级、企业级、行业级平台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化管理。</w:t>
            </w:r>
          </w:p>
          <w:p>
            <w:pPr>
              <w:pStyle w:val="3"/>
              <w:spacing w:line="36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□其他</w:t>
            </w:r>
            <w:r>
              <w:rPr>
                <w:rFonts w:hint="eastAsia" w:ascii="仿宋_GB2312" w:eastAsia="仿宋_GB2312"/>
                <w:sz w:val="24"/>
              </w:rPr>
              <w:t>：</w:t>
            </w:r>
            <w:r>
              <w:rPr>
                <w:rFonts w:hint="eastAsia" w:ascii="仿宋_GB2312" w:eastAsia="仿宋_GB2312"/>
                <w:sz w:val="24"/>
                <w:u w:val="single"/>
              </w:rPr>
              <w:t xml:space="preserve"> </w:t>
            </w:r>
            <w:r>
              <w:rPr>
                <w:rFonts w:ascii="仿宋_GB2312" w:eastAsia="仿宋_GB2312"/>
                <w:sz w:val="24"/>
                <w:u w:val="single"/>
              </w:rPr>
              <w:t xml:space="preserve">                                                </w:t>
            </w:r>
            <w:r>
              <w:rPr>
                <w:rFonts w:hint="eastAsia" w:ascii="仿宋_GB2312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ascii="仿宋_GB2312" w:eastAsia="仿宋_GB2312"/>
                <w:sz w:val="24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三、智能建造技术应用实施计划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7" w:hRule="atLeast"/>
        </w:trPr>
        <w:tc>
          <w:tcPr>
            <w:tcW w:w="9091" w:type="dxa"/>
            <w:gridSpan w:val="4"/>
            <w:vAlign w:val="top"/>
          </w:tcPr>
          <w:p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（反映智能建造技术在项目中的实际应用具体计划安排。）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四、应用智能建造技术预期产生的经济效益和社会效益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7" w:hRule="atLeast"/>
        </w:trPr>
        <w:tc>
          <w:tcPr>
            <w:tcW w:w="9091" w:type="dxa"/>
            <w:gridSpan w:val="4"/>
            <w:vAlign w:val="top"/>
          </w:tcPr>
          <w:p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反映项目带来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经济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效益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和社会效益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的方法及经验，以及取得良好效果的数据对比等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。）</w:t>
            </w:r>
          </w:p>
        </w:tc>
      </w:tr>
    </w:tbl>
    <w:p>
      <w:pPr>
        <w:spacing w:line="20" w:lineRule="exact"/>
      </w:pPr>
    </w:p>
    <w:sectPr>
      <w:pgSz w:w="11906" w:h="16838"/>
      <w:pgMar w:top="1984" w:right="1474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简体小标送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YjAzZDkxYzIyYTExOTNlMzIwMmUwYzVhNTJlYWEifQ=="/>
  </w:docVars>
  <w:rsids>
    <w:rsidRoot w:val="6B0C317A"/>
    <w:rsid w:val="18F33041"/>
    <w:rsid w:val="256B1CFB"/>
    <w:rsid w:val="3AD52FE8"/>
    <w:rsid w:val="3EC158EC"/>
    <w:rsid w:val="3FEF413E"/>
    <w:rsid w:val="4119301F"/>
    <w:rsid w:val="43DB31E3"/>
    <w:rsid w:val="6B0C317A"/>
    <w:rsid w:val="6CBD738F"/>
    <w:rsid w:val="7C9F4BD0"/>
    <w:rsid w:val="FEF9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rFonts w:eastAsia="方正简体小标送" w:cs="Times New Roman"/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autoRedefine/>
    <w:qFormat/>
    <w:uiPriority w:val="0"/>
    <w:pPr>
      <w:adjustRightInd w:val="0"/>
      <w:spacing w:line="360" w:lineRule="auto"/>
      <w:ind w:firstLine="420"/>
      <w:textAlignment w:val="baseline"/>
    </w:pPr>
    <w:rPr>
      <w:rFonts w:eastAsia="仿宋_GB2312"/>
      <w:kern w:val="0"/>
      <w:sz w:val="32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gdzf</Company>
  <Pages>2</Pages>
  <Words>529</Words>
  <Characters>533</Characters>
  <Lines>0</Lines>
  <Paragraphs>0</Paragraphs>
  <TotalTime>30</TotalTime>
  <ScaleCrop>false</ScaleCrop>
  <LinksUpToDate>false</LinksUpToDate>
  <CharactersWithSpaces>611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2022-05-24T00:39:00Z</dcterms:created>
  <dc:creator>蔡瀛</dc:creator>
  <cp:lastModifiedBy>超</cp:lastModifiedBy>
  <dcterms:modified xsi:type="dcterms:W3CDTF">2024-03-12T08:53:28Z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8A099C27A9C449BB8896BEAD83BE26E7_13</vt:lpwstr>
  </property>
</Properties>
</file>